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88" w:rsidRPr="00E259AF" w:rsidRDefault="00965DF2" w:rsidP="00FF628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259AF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5162550</wp:posOffset>
                </wp:positionH>
                <wp:positionV relativeFrom="paragraph">
                  <wp:posOffset>320675</wp:posOffset>
                </wp:positionV>
                <wp:extent cx="1036320" cy="4038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5DF2" w:rsidRPr="001D1397" w:rsidRDefault="00965DF2" w:rsidP="001D139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D13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1D1397">
                              <w:rPr>
                                <w:sz w:val="20"/>
                                <w:szCs w:val="20"/>
                              </w:rPr>
                              <w:t xml:space="preserve">05.02.04 </w:t>
                            </w:r>
                            <w:r w:rsidRPr="001D1397">
                              <w:rPr>
                                <w:sz w:val="20"/>
                                <w:szCs w:val="20"/>
                              </w:rPr>
                              <w:t>訂定</w:t>
                            </w:r>
                          </w:p>
                          <w:p w:rsidR="00965DF2" w:rsidRPr="00E259AF" w:rsidRDefault="00965DF2" w:rsidP="001D139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259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E259AF">
                              <w:rPr>
                                <w:sz w:val="20"/>
                                <w:szCs w:val="20"/>
                              </w:rPr>
                              <w:t>11.0</w:t>
                            </w:r>
                            <w:r w:rsidR="00E259AF" w:rsidRPr="00E259A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259A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60E06" w:rsidRPr="00E259AF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E259AF" w:rsidRPr="00E259A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1D1397" w:rsidRPr="00E259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59AF">
                              <w:rPr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6.5pt;margin-top:25.25pt;width:81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" filled="f" stroked="f" strokeweight=".5pt">
                <v:textbox>
                  <w:txbxContent>
                    <w:p w:rsidR="00965DF2" w:rsidRPr="001D1397" w:rsidRDefault="00965DF2" w:rsidP="001D139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1D139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1D1397">
                        <w:rPr>
                          <w:sz w:val="20"/>
                          <w:szCs w:val="20"/>
                        </w:rPr>
                        <w:t xml:space="preserve">05.02.04 </w:t>
                      </w:r>
                      <w:r w:rsidRPr="001D1397">
                        <w:rPr>
                          <w:sz w:val="20"/>
                          <w:szCs w:val="20"/>
                        </w:rPr>
                        <w:t>訂定</w:t>
                      </w:r>
                    </w:p>
                    <w:p w:rsidR="00965DF2" w:rsidRPr="00E259AF" w:rsidRDefault="00965DF2" w:rsidP="001D139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E259A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E259AF">
                        <w:rPr>
                          <w:sz w:val="20"/>
                          <w:szCs w:val="20"/>
                        </w:rPr>
                        <w:t>11.0</w:t>
                      </w:r>
                      <w:r w:rsidR="00E259AF" w:rsidRPr="00E259AF">
                        <w:rPr>
                          <w:sz w:val="20"/>
                          <w:szCs w:val="20"/>
                        </w:rPr>
                        <w:t>7</w:t>
                      </w:r>
                      <w:r w:rsidRPr="00E259AF">
                        <w:rPr>
                          <w:sz w:val="20"/>
                          <w:szCs w:val="20"/>
                        </w:rPr>
                        <w:t>.</w:t>
                      </w:r>
                      <w:r w:rsidR="00060E06" w:rsidRPr="00E259AF">
                        <w:rPr>
                          <w:sz w:val="20"/>
                          <w:szCs w:val="20"/>
                        </w:rPr>
                        <w:t>0</w:t>
                      </w:r>
                      <w:r w:rsidR="00E259AF" w:rsidRPr="00E259AF">
                        <w:rPr>
                          <w:sz w:val="20"/>
                          <w:szCs w:val="20"/>
                        </w:rPr>
                        <w:t>6</w:t>
                      </w:r>
                      <w:r w:rsidR="001D1397" w:rsidRPr="00E259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259AF">
                        <w:rPr>
                          <w:sz w:val="20"/>
                          <w:szCs w:val="20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288" w:rsidRPr="00E259AF">
        <w:rPr>
          <w:rFonts w:ascii="標楷體" w:eastAsia="標楷體" w:hAnsi="標楷體" w:hint="eastAsia"/>
          <w:sz w:val="36"/>
          <w:szCs w:val="36"/>
        </w:rPr>
        <w:t>高雄市立社會教育館期刊</w:t>
      </w:r>
      <w:r w:rsidR="00FF6288" w:rsidRPr="00E259AF">
        <w:rPr>
          <w:rFonts w:ascii="標楷體" w:eastAsia="標楷體" w:hAnsi="標楷體"/>
          <w:sz w:val="36"/>
          <w:szCs w:val="36"/>
        </w:rPr>
        <w:t>閱覽室管理規定</w:t>
      </w:r>
    </w:p>
    <w:p w:rsidR="00E259AF" w:rsidRDefault="00E259AF" w:rsidP="00F74AAA">
      <w:pPr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sz w:val="28"/>
          <w:szCs w:val="28"/>
        </w:rPr>
      </w:pPr>
    </w:p>
    <w:p w:rsidR="00FF6288" w:rsidRPr="00315B60" w:rsidRDefault="00FF6288" w:rsidP="00F74AAA">
      <w:pPr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sz w:val="28"/>
          <w:szCs w:val="28"/>
        </w:rPr>
      </w:pPr>
      <w:r w:rsidRPr="00315B60">
        <w:rPr>
          <w:rFonts w:ascii="標楷體" w:eastAsia="標楷體" w:hAnsi="標楷體" w:cs="新細明體" w:hint="eastAsia"/>
          <w:sz w:val="28"/>
          <w:szCs w:val="28"/>
        </w:rPr>
        <w:t>一、</w:t>
      </w:r>
      <w:r w:rsidR="006C5297">
        <w:rPr>
          <w:rFonts w:ascii="標楷體" w:eastAsia="標楷體" w:hAnsi="標楷體" w:cs="新細明體" w:hint="eastAsia"/>
          <w:sz w:val="28"/>
          <w:szCs w:val="28"/>
        </w:rPr>
        <w:t>高雄市立社會教育館</w:t>
      </w:r>
      <w:r w:rsidR="00C85BD4">
        <w:rPr>
          <w:rFonts w:ascii="標楷體" w:eastAsia="標楷體" w:hAnsi="標楷體" w:cs="新細明體" w:hint="eastAsia"/>
          <w:sz w:val="28"/>
          <w:szCs w:val="28"/>
        </w:rPr>
        <w:t>（以下稱本館）</w:t>
      </w:r>
      <w:r w:rsidR="00581A9E" w:rsidRPr="00315B60">
        <w:rPr>
          <w:rFonts w:ascii="標楷體" w:eastAsia="標楷體" w:hAnsi="標楷體" w:cs="新細明體"/>
          <w:sz w:val="28"/>
          <w:szCs w:val="28"/>
        </w:rPr>
        <w:t>為</w:t>
      </w:r>
      <w:r w:rsidR="00581A9E">
        <w:rPr>
          <w:rFonts w:ascii="標楷體" w:eastAsia="標楷體" w:hAnsi="標楷體" w:cs="新細明體" w:hint="eastAsia"/>
          <w:sz w:val="28"/>
          <w:szCs w:val="28"/>
        </w:rPr>
        <w:t>管理</w:t>
      </w:r>
      <w:r w:rsidR="006C5297">
        <w:rPr>
          <w:rFonts w:ascii="標楷體" w:eastAsia="標楷體" w:hAnsi="標楷體" w:cs="新細明體" w:hint="eastAsia"/>
          <w:sz w:val="28"/>
          <w:szCs w:val="28"/>
        </w:rPr>
        <w:t>期刊</w:t>
      </w:r>
      <w:r w:rsidR="006C5297" w:rsidRPr="00315B60">
        <w:rPr>
          <w:rFonts w:ascii="標楷體" w:eastAsia="標楷體" w:hAnsi="標楷體" w:cs="新細明體"/>
          <w:sz w:val="28"/>
          <w:szCs w:val="28"/>
        </w:rPr>
        <w:t>閱覽</w:t>
      </w:r>
      <w:r w:rsidR="006C5297">
        <w:rPr>
          <w:rFonts w:ascii="標楷體" w:eastAsia="標楷體" w:hAnsi="標楷體" w:cs="新細明體" w:hint="eastAsia"/>
          <w:sz w:val="28"/>
          <w:szCs w:val="28"/>
        </w:rPr>
        <w:t>室（以下稱本室）</w:t>
      </w:r>
      <w:r w:rsidR="00581A9E">
        <w:rPr>
          <w:rFonts w:ascii="標楷體" w:eastAsia="標楷體" w:hAnsi="標楷體" w:cs="新細明體" w:hint="eastAsia"/>
          <w:sz w:val="28"/>
          <w:szCs w:val="28"/>
        </w:rPr>
        <w:t>，提升</w:t>
      </w:r>
      <w:r>
        <w:rPr>
          <w:rFonts w:ascii="標楷體" w:eastAsia="標楷體" w:hAnsi="標楷體" w:cs="新細明體" w:hint="eastAsia"/>
          <w:sz w:val="28"/>
          <w:szCs w:val="28"/>
        </w:rPr>
        <w:t>書</w:t>
      </w:r>
      <w:r w:rsidR="006C5297">
        <w:rPr>
          <w:rFonts w:ascii="標楷體" w:eastAsia="標楷體" w:hAnsi="標楷體" w:cs="新細明體" w:hint="eastAsia"/>
          <w:sz w:val="28"/>
          <w:szCs w:val="28"/>
        </w:rPr>
        <w:t>報</w:t>
      </w:r>
      <w:r>
        <w:rPr>
          <w:rFonts w:ascii="標楷體" w:eastAsia="標楷體" w:hAnsi="標楷體" w:cs="新細明體" w:hint="eastAsia"/>
          <w:sz w:val="28"/>
          <w:szCs w:val="28"/>
        </w:rPr>
        <w:t>閱覽</w:t>
      </w:r>
      <w:r w:rsidR="00581A9E" w:rsidRPr="00315B60">
        <w:rPr>
          <w:rFonts w:ascii="標楷體" w:eastAsia="標楷體" w:hAnsi="標楷體" w:cs="新細明體"/>
          <w:sz w:val="28"/>
          <w:szCs w:val="28"/>
        </w:rPr>
        <w:t>服務</w:t>
      </w:r>
      <w:r w:rsidR="00581A9E">
        <w:rPr>
          <w:rFonts w:ascii="標楷體" w:eastAsia="標楷體" w:hAnsi="標楷體" w:cs="新細明體" w:hint="eastAsia"/>
          <w:sz w:val="28"/>
          <w:szCs w:val="28"/>
        </w:rPr>
        <w:t>品質</w:t>
      </w:r>
      <w:r w:rsidR="004A3F34">
        <w:rPr>
          <w:rFonts w:ascii="標楷體" w:eastAsia="標楷體" w:hAnsi="標楷體" w:cs="新細明體" w:hint="eastAsia"/>
          <w:sz w:val="28"/>
          <w:szCs w:val="28"/>
        </w:rPr>
        <w:t>，特</w:t>
      </w:r>
      <w:r w:rsidRPr="00315B60">
        <w:rPr>
          <w:rFonts w:ascii="標楷體" w:eastAsia="標楷體" w:hAnsi="標楷體" w:cs="新細明體"/>
          <w:sz w:val="28"/>
          <w:szCs w:val="28"/>
        </w:rPr>
        <w:t>訂定本規定。</w:t>
      </w:r>
    </w:p>
    <w:p w:rsidR="00FF6288" w:rsidRPr="00E259AF" w:rsidRDefault="00FF6288" w:rsidP="00F74AAA">
      <w:pPr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sz w:val="28"/>
          <w:szCs w:val="28"/>
        </w:rPr>
      </w:pPr>
      <w:r w:rsidRPr="00315B60"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315B60">
        <w:rPr>
          <w:rFonts w:ascii="標楷體" w:eastAsia="標楷體" w:hAnsi="標楷體" w:cs="新細明體"/>
          <w:sz w:val="28"/>
          <w:szCs w:val="28"/>
        </w:rPr>
        <w:t>開放時間：</w:t>
      </w:r>
      <w:r w:rsidR="00191829" w:rsidRPr="00E259AF">
        <w:rPr>
          <w:rFonts w:ascii="標楷體" w:eastAsia="標楷體" w:hAnsi="標楷體" w:cs="新細明體" w:hint="eastAsia"/>
          <w:sz w:val="28"/>
          <w:szCs w:val="28"/>
        </w:rPr>
        <w:t>每日</w:t>
      </w:r>
      <w:r w:rsidR="00A54F2A" w:rsidRPr="00E259AF">
        <w:rPr>
          <w:rFonts w:ascii="標楷體" w:eastAsia="標楷體" w:hAnsi="標楷體" w:cs="新細明體" w:hint="eastAsia"/>
          <w:sz w:val="28"/>
          <w:szCs w:val="28"/>
        </w:rPr>
        <w:t>08:</w:t>
      </w:r>
      <w:r w:rsidR="00191829" w:rsidRPr="00E259AF">
        <w:rPr>
          <w:rFonts w:ascii="標楷體" w:eastAsia="標楷體" w:hAnsi="標楷體" w:cs="新細明體" w:hint="eastAsia"/>
          <w:sz w:val="28"/>
          <w:szCs w:val="28"/>
        </w:rPr>
        <w:t>30至</w:t>
      </w:r>
      <w:r w:rsidR="00A54F2A" w:rsidRPr="00E259AF">
        <w:rPr>
          <w:rFonts w:ascii="標楷體" w:eastAsia="標楷體" w:hAnsi="標楷體" w:cs="新細明體" w:hint="eastAsia"/>
          <w:sz w:val="28"/>
          <w:szCs w:val="28"/>
        </w:rPr>
        <w:t>17:</w:t>
      </w:r>
      <w:r w:rsidR="00191829" w:rsidRPr="00E259AF">
        <w:rPr>
          <w:rFonts w:ascii="標楷體" w:eastAsia="標楷體" w:hAnsi="標楷體" w:cs="新細明體" w:hint="eastAsia"/>
          <w:sz w:val="28"/>
          <w:szCs w:val="28"/>
        </w:rPr>
        <w:t>20。</w:t>
      </w:r>
    </w:p>
    <w:p w:rsidR="004A3F34" w:rsidRPr="00E259AF" w:rsidRDefault="004A3F34" w:rsidP="00F74AAA">
      <w:pPr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三、開放區域：</w:t>
      </w:r>
    </w:p>
    <w:p w:rsidR="004A3F34" w:rsidRPr="00E259AF" w:rsidRDefault="00FF6288" w:rsidP="00AD18ED">
      <w:pPr>
        <w:spacing w:line="400" w:lineRule="exact"/>
        <w:ind w:leftChars="177" w:left="837" w:hangingChars="147" w:hanging="412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（</w:t>
      </w:r>
      <w:r w:rsidR="004A3F34" w:rsidRPr="00E259AF">
        <w:rPr>
          <w:rFonts w:ascii="標楷體" w:eastAsia="標楷體" w:hAnsi="標楷體" w:cs="新細明體" w:hint="eastAsia"/>
          <w:sz w:val="28"/>
          <w:szCs w:val="28"/>
        </w:rPr>
        <w:t>一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）青少年閱覽室</w:t>
      </w:r>
      <w:r w:rsidR="00536E4F" w:rsidRPr="00E259AF">
        <w:rPr>
          <w:rFonts w:ascii="標楷體" w:eastAsia="標楷體" w:hAnsi="標楷體" w:cs="新細明體" w:hint="eastAsia"/>
          <w:sz w:val="28"/>
          <w:szCs w:val="28"/>
        </w:rPr>
        <w:t>: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供12歲以上</w:t>
      </w:r>
      <w:r w:rsidR="00191829" w:rsidRPr="00E259AF">
        <w:rPr>
          <w:rFonts w:ascii="標楷體" w:eastAsia="標楷體" w:hAnsi="標楷體" w:cs="新細明體" w:hint="eastAsia"/>
          <w:sz w:val="28"/>
          <w:szCs w:val="28"/>
        </w:rPr>
        <w:t>民眾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閱覽使用</w:t>
      </w:r>
      <w:r w:rsidR="004A3F34" w:rsidRPr="00E259AF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A3F34" w:rsidRPr="00E259AF" w:rsidRDefault="004A3F34" w:rsidP="00AD18ED">
      <w:pPr>
        <w:spacing w:line="400" w:lineRule="exact"/>
        <w:ind w:leftChars="177" w:left="837" w:hangingChars="147" w:hanging="412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（二）</w:t>
      </w:r>
      <w:r w:rsidR="00FF6288" w:rsidRPr="00E259AF">
        <w:rPr>
          <w:rFonts w:ascii="標楷體" w:eastAsia="標楷體" w:hAnsi="標楷體" w:cs="新細明體" w:hint="eastAsia"/>
          <w:sz w:val="28"/>
          <w:szCs w:val="28"/>
        </w:rPr>
        <w:t>閱報區</w:t>
      </w:r>
      <w:r w:rsidR="00536E4F" w:rsidRPr="00E259AF">
        <w:rPr>
          <w:rFonts w:ascii="標楷體" w:eastAsia="標楷體" w:hAnsi="標楷體" w:cs="新細明體" w:hint="eastAsia"/>
          <w:sz w:val="28"/>
          <w:szCs w:val="28"/>
        </w:rPr>
        <w:t>: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供民眾閱覽</w:t>
      </w:r>
      <w:r w:rsidR="00191829" w:rsidRPr="00E259AF">
        <w:rPr>
          <w:rFonts w:ascii="標楷體" w:eastAsia="標楷體" w:hAnsi="標楷體" w:cs="新細明體" w:hint="eastAsia"/>
          <w:sz w:val="28"/>
          <w:szCs w:val="28"/>
        </w:rPr>
        <w:t>書報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使用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A3F34" w:rsidRPr="00E259AF" w:rsidRDefault="004A3F34" w:rsidP="00AD18ED">
      <w:pPr>
        <w:spacing w:line="400" w:lineRule="exact"/>
        <w:ind w:leftChars="178" w:left="839" w:hangingChars="147" w:hanging="412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（三）</w:t>
      </w:r>
      <w:r w:rsidR="00FF6288" w:rsidRPr="00E259AF">
        <w:rPr>
          <w:rFonts w:ascii="標楷體" w:eastAsia="標楷體" w:hAnsi="標楷體" w:cs="新細明體" w:hint="eastAsia"/>
          <w:sz w:val="28"/>
          <w:szCs w:val="28"/>
        </w:rPr>
        <w:t>上網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專區</w:t>
      </w:r>
      <w:r w:rsidR="00536E4F" w:rsidRPr="00E259AF">
        <w:rPr>
          <w:rFonts w:ascii="標楷體" w:eastAsia="標楷體" w:hAnsi="標楷體" w:cs="新細明體" w:hint="eastAsia"/>
          <w:sz w:val="28"/>
          <w:szCs w:val="28"/>
        </w:rPr>
        <w:t>:</w:t>
      </w:r>
      <w:r w:rsidR="00191829" w:rsidRPr="00E259AF">
        <w:rPr>
          <w:rFonts w:ascii="標楷體" w:eastAsia="標楷體" w:hAnsi="標楷體" w:cs="新細明體" w:hint="eastAsia"/>
          <w:sz w:val="28"/>
          <w:szCs w:val="28"/>
        </w:rPr>
        <w:t>限</w:t>
      </w:r>
      <w:r w:rsidR="00FF6288" w:rsidRPr="00E259AF">
        <w:rPr>
          <w:rFonts w:ascii="標楷體" w:eastAsia="標楷體" w:hAnsi="標楷體" w:cs="新細明體" w:hint="eastAsia"/>
          <w:sz w:val="28"/>
          <w:szCs w:val="28"/>
        </w:rPr>
        <w:t>供民眾自</w:t>
      </w:r>
      <w:proofErr w:type="gramStart"/>
      <w:r w:rsidR="00FF6288" w:rsidRPr="00E259AF">
        <w:rPr>
          <w:rFonts w:ascii="標楷體" w:eastAsia="標楷體" w:hAnsi="標楷體" w:cs="新細明體" w:hint="eastAsia"/>
          <w:sz w:val="28"/>
          <w:szCs w:val="28"/>
        </w:rPr>
        <w:t>帶筆電</w:t>
      </w:r>
      <w:r w:rsidR="00191829" w:rsidRPr="00E259AF">
        <w:rPr>
          <w:rFonts w:ascii="標楷體" w:eastAsia="標楷體" w:hAnsi="標楷體" w:cs="新細明體" w:hint="eastAsia"/>
          <w:sz w:val="28"/>
          <w:szCs w:val="28"/>
        </w:rPr>
        <w:t>或</w:t>
      </w:r>
      <w:proofErr w:type="gramEnd"/>
      <w:r w:rsidR="00191829" w:rsidRPr="00E259AF">
        <w:rPr>
          <w:rFonts w:ascii="標楷體" w:eastAsia="標楷體" w:hAnsi="標楷體" w:cs="新細明體" w:hint="eastAsia"/>
          <w:sz w:val="28"/>
          <w:szCs w:val="28"/>
        </w:rPr>
        <w:t>平板</w:t>
      </w:r>
      <w:r w:rsidR="00FF6288" w:rsidRPr="00E259AF">
        <w:rPr>
          <w:rFonts w:ascii="標楷體" w:eastAsia="標楷體" w:hAnsi="標楷體" w:cs="新細明體" w:hint="eastAsia"/>
          <w:sz w:val="28"/>
          <w:szCs w:val="28"/>
        </w:rPr>
        <w:t>上網使用。</w:t>
      </w:r>
    </w:p>
    <w:p w:rsidR="00FF6288" w:rsidRPr="00E259AF" w:rsidRDefault="006C5297" w:rsidP="00F74AAA">
      <w:pPr>
        <w:spacing w:line="400" w:lineRule="exact"/>
        <w:ind w:left="840" w:hangingChars="300" w:hanging="840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四</w:t>
      </w:r>
      <w:r w:rsidR="00FF6288" w:rsidRPr="00E259AF">
        <w:rPr>
          <w:rFonts w:ascii="標楷體" w:eastAsia="標楷體" w:hAnsi="標楷體" w:cs="新細明體" w:hint="eastAsia"/>
          <w:sz w:val="28"/>
          <w:szCs w:val="28"/>
        </w:rPr>
        <w:t>、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使用原則：</w:t>
      </w:r>
    </w:p>
    <w:p w:rsidR="00FF6288" w:rsidRPr="00E259AF" w:rsidRDefault="00FF6288" w:rsidP="00AD18ED">
      <w:pPr>
        <w:spacing w:line="400" w:lineRule="exact"/>
        <w:ind w:leftChars="177" w:left="1273" w:hangingChars="303" w:hanging="848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/>
          <w:sz w:val="28"/>
          <w:szCs w:val="28"/>
        </w:rPr>
        <w:t>（一）</w:t>
      </w:r>
      <w:proofErr w:type="gramStart"/>
      <w:r w:rsidRPr="00E259AF">
        <w:rPr>
          <w:rFonts w:ascii="標楷體" w:eastAsia="標楷體" w:hAnsi="標楷體" w:cs="新細明體"/>
          <w:sz w:val="28"/>
          <w:szCs w:val="28"/>
        </w:rPr>
        <w:t>進入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本</w:t>
      </w:r>
      <w:r w:rsidRPr="00E259AF">
        <w:rPr>
          <w:rFonts w:ascii="標楷體" w:eastAsia="標楷體" w:hAnsi="標楷體" w:cs="新細明體"/>
          <w:sz w:val="28"/>
          <w:szCs w:val="28"/>
        </w:rPr>
        <w:t>室禁止</w:t>
      </w:r>
      <w:proofErr w:type="gramEnd"/>
      <w:r w:rsidRPr="00E259AF">
        <w:rPr>
          <w:rFonts w:ascii="標楷體" w:eastAsia="標楷體" w:hAnsi="標楷體" w:cs="新細明體"/>
          <w:sz w:val="28"/>
          <w:szCs w:val="28"/>
        </w:rPr>
        <w:t>穿拖鞋、攜帶食物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、寵物及飲料</w:t>
      </w:r>
      <w:r w:rsidRPr="00E259AF">
        <w:rPr>
          <w:rFonts w:ascii="標楷體" w:eastAsia="標楷體" w:hAnsi="標楷體" w:cs="新細明體"/>
          <w:sz w:val="28"/>
          <w:szCs w:val="28"/>
        </w:rPr>
        <w:t>入內，</w:t>
      </w:r>
      <w:r w:rsidR="00536E4F" w:rsidRPr="00E259AF">
        <w:rPr>
          <w:rFonts w:ascii="標楷體" w:eastAsia="標楷體" w:hAnsi="標楷體" w:cs="新細明體" w:hint="eastAsia"/>
          <w:sz w:val="28"/>
          <w:szCs w:val="28"/>
        </w:rPr>
        <w:t>請</w:t>
      </w:r>
      <w:r w:rsidRPr="00E259AF">
        <w:rPr>
          <w:rFonts w:ascii="標楷體" w:eastAsia="標楷體" w:hAnsi="標楷體" w:cs="新細明體"/>
          <w:sz w:val="28"/>
          <w:szCs w:val="28"/>
        </w:rPr>
        <w:t>保持安靜及維護環境清潔，不可</w:t>
      </w:r>
      <w:r w:rsidR="00536E4F" w:rsidRPr="00E259AF">
        <w:rPr>
          <w:rFonts w:ascii="標楷體" w:eastAsia="標楷體" w:hAnsi="標楷體" w:cs="新細明體" w:hint="eastAsia"/>
          <w:sz w:val="28"/>
          <w:szCs w:val="28"/>
        </w:rPr>
        <w:t>喧嘩</w:t>
      </w:r>
      <w:r w:rsidRPr="00E259AF">
        <w:rPr>
          <w:rFonts w:ascii="標楷體" w:eastAsia="標楷體" w:hAnsi="標楷體" w:cs="新細明體"/>
          <w:sz w:val="28"/>
          <w:szCs w:val="28"/>
        </w:rPr>
        <w:t>嬉戲，吸</w:t>
      </w:r>
      <w:r w:rsidR="006C5297" w:rsidRPr="00E259AF">
        <w:rPr>
          <w:rFonts w:ascii="標楷體" w:eastAsia="標楷體" w:hAnsi="標楷體" w:cs="新細明體" w:hint="eastAsia"/>
          <w:sz w:val="28"/>
          <w:szCs w:val="28"/>
        </w:rPr>
        <w:t>菸</w:t>
      </w:r>
      <w:r w:rsidRPr="00E259AF">
        <w:rPr>
          <w:rFonts w:ascii="標楷體" w:eastAsia="標楷體" w:hAnsi="標楷體" w:cs="新細明體"/>
          <w:sz w:val="28"/>
          <w:szCs w:val="28"/>
        </w:rPr>
        <w:t>、飲</w:t>
      </w:r>
      <w:r w:rsidR="00536E4F" w:rsidRPr="00E259AF">
        <w:rPr>
          <w:rFonts w:ascii="標楷體" w:eastAsia="標楷體" w:hAnsi="標楷體" w:cs="新細明體" w:hint="eastAsia"/>
          <w:sz w:val="28"/>
          <w:szCs w:val="28"/>
        </w:rPr>
        <w:t>食</w:t>
      </w:r>
      <w:r w:rsidRPr="00E259AF">
        <w:rPr>
          <w:rFonts w:ascii="標楷體" w:eastAsia="標楷體" w:hAnsi="標楷體" w:cs="新細明體"/>
          <w:sz w:val="28"/>
          <w:szCs w:val="28"/>
        </w:rPr>
        <w:t>等</w:t>
      </w:r>
      <w:r w:rsidR="00536E4F" w:rsidRPr="00E259AF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6C5297" w:rsidRPr="00E259AF" w:rsidRDefault="00FF6288" w:rsidP="00AD18ED">
      <w:pPr>
        <w:spacing w:line="400" w:lineRule="exact"/>
        <w:ind w:leftChars="178" w:left="1413" w:hangingChars="352" w:hanging="986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/>
          <w:sz w:val="28"/>
          <w:szCs w:val="28"/>
        </w:rPr>
        <w:t>（</w:t>
      </w:r>
      <w:r w:rsidRPr="00E259AF">
        <w:rPr>
          <w:rFonts w:ascii="標楷體" w:eastAsia="標楷體" w:hAnsi="標楷體" w:hint="eastAsia"/>
          <w:sz w:val="28"/>
          <w:szCs w:val="28"/>
        </w:rPr>
        <w:t>二</w:t>
      </w:r>
      <w:r w:rsidRPr="00E259AF">
        <w:rPr>
          <w:rFonts w:ascii="標楷體" w:eastAsia="標楷體" w:hAnsi="標楷體"/>
          <w:sz w:val="28"/>
          <w:szCs w:val="28"/>
        </w:rPr>
        <w:t>）</w:t>
      </w:r>
      <w:r w:rsidRPr="00E259AF">
        <w:rPr>
          <w:rFonts w:ascii="標楷體" w:eastAsia="標楷體" w:hAnsi="標楷體" w:hint="eastAsia"/>
          <w:sz w:val="28"/>
          <w:szCs w:val="28"/>
        </w:rPr>
        <w:t>請</w:t>
      </w:r>
      <w:r w:rsidRPr="00E259AF">
        <w:rPr>
          <w:rFonts w:ascii="標楷體" w:eastAsia="標楷體" w:hAnsi="標楷體" w:cs="新細明體"/>
          <w:sz w:val="28"/>
          <w:szCs w:val="28"/>
        </w:rPr>
        <w:t>將行動電話等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通</w:t>
      </w:r>
      <w:r w:rsidRPr="00E259AF">
        <w:rPr>
          <w:rFonts w:ascii="標楷體" w:eastAsia="標楷體" w:hAnsi="標楷體" w:cs="新細明體"/>
          <w:sz w:val="28"/>
          <w:szCs w:val="28"/>
        </w:rPr>
        <w:t>訊設備關閉或改為靜音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、震動</w:t>
      </w:r>
      <w:r w:rsidRPr="00E259AF">
        <w:rPr>
          <w:rFonts w:ascii="標楷體" w:eastAsia="標楷體" w:hAnsi="標楷體" w:cs="新細明體"/>
          <w:sz w:val="28"/>
          <w:szCs w:val="28"/>
        </w:rPr>
        <w:t>，以免影響</w:t>
      </w:r>
      <w:r w:rsidR="006C5297" w:rsidRPr="00E259AF">
        <w:rPr>
          <w:rFonts w:ascii="標楷體" w:eastAsia="標楷體" w:hAnsi="標楷體" w:cs="新細明體" w:hint="eastAsia"/>
          <w:sz w:val="28"/>
          <w:szCs w:val="28"/>
        </w:rPr>
        <w:t>安寧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177174" w:rsidRPr="00E259AF" w:rsidRDefault="00177174" w:rsidP="00AD18ED">
      <w:pPr>
        <w:spacing w:line="400" w:lineRule="exact"/>
        <w:ind w:leftChars="177" w:left="1411" w:hangingChars="352" w:hanging="986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/>
          <w:sz w:val="28"/>
          <w:szCs w:val="28"/>
        </w:rPr>
        <w:t>（</w:t>
      </w:r>
      <w:r w:rsidRPr="00E259AF">
        <w:rPr>
          <w:rFonts w:ascii="標楷體" w:eastAsia="標楷體" w:hAnsi="標楷體" w:hint="eastAsia"/>
          <w:sz w:val="28"/>
          <w:szCs w:val="28"/>
        </w:rPr>
        <w:t>三</w:t>
      </w:r>
      <w:r w:rsidRPr="00E259AF">
        <w:rPr>
          <w:rFonts w:ascii="標楷體" w:eastAsia="標楷體" w:hAnsi="標楷體"/>
          <w:sz w:val="28"/>
          <w:szCs w:val="28"/>
        </w:rPr>
        <w:t>）</w:t>
      </w:r>
      <w:r w:rsidRPr="00E259AF">
        <w:rPr>
          <w:rFonts w:ascii="標楷體" w:eastAsia="標楷體" w:hAnsi="標楷體" w:hint="eastAsia"/>
          <w:sz w:val="28"/>
          <w:szCs w:val="28"/>
        </w:rPr>
        <w:t>使用其他電子產品應注意音量，不得影響他人。</w:t>
      </w:r>
    </w:p>
    <w:p w:rsidR="00536E4F" w:rsidRPr="00E259AF" w:rsidRDefault="00536E4F" w:rsidP="00AD18ED">
      <w:pPr>
        <w:spacing w:line="400" w:lineRule="exact"/>
        <w:ind w:leftChars="178" w:left="1413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E259AF">
        <w:rPr>
          <w:rFonts w:ascii="標楷體" w:eastAsia="標楷體" w:hAnsi="標楷體"/>
          <w:sz w:val="28"/>
          <w:szCs w:val="28"/>
        </w:rPr>
        <w:t>（</w:t>
      </w:r>
      <w:r w:rsidR="00177174" w:rsidRPr="00E259AF">
        <w:rPr>
          <w:rFonts w:ascii="標楷體" w:eastAsia="標楷體" w:hAnsi="標楷體" w:hint="eastAsia"/>
          <w:sz w:val="28"/>
          <w:szCs w:val="28"/>
        </w:rPr>
        <w:t>四</w:t>
      </w:r>
      <w:r w:rsidRPr="00E259AF">
        <w:rPr>
          <w:rFonts w:ascii="標楷體" w:eastAsia="標楷體" w:hAnsi="標楷體"/>
          <w:sz w:val="28"/>
          <w:szCs w:val="28"/>
        </w:rPr>
        <w:t>）不得張貼廣告、散發傳單或推銷商品。</w:t>
      </w:r>
    </w:p>
    <w:p w:rsidR="004D1E9F" w:rsidRPr="00E259AF" w:rsidRDefault="004D1E9F" w:rsidP="00AD18ED">
      <w:pPr>
        <w:spacing w:line="400" w:lineRule="exact"/>
        <w:ind w:leftChars="178" w:left="1413" w:hangingChars="352" w:hanging="986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hint="eastAsia"/>
          <w:sz w:val="28"/>
          <w:szCs w:val="28"/>
        </w:rPr>
        <w:t>（五）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使用各區時，</w:t>
      </w:r>
      <w:proofErr w:type="gramStart"/>
      <w:r w:rsidRPr="00E259AF">
        <w:rPr>
          <w:rFonts w:ascii="標楷體" w:eastAsia="標楷體" w:hAnsi="標楷體" w:cs="新細明體"/>
          <w:sz w:val="28"/>
          <w:szCs w:val="28"/>
        </w:rPr>
        <w:t>不得預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占</w:t>
      </w:r>
      <w:r w:rsidRPr="00E259AF">
        <w:rPr>
          <w:rFonts w:ascii="標楷體" w:eastAsia="標楷體" w:hAnsi="標楷體" w:cs="新細明體"/>
          <w:sz w:val="28"/>
          <w:szCs w:val="28"/>
        </w:rPr>
        <w:t>座位</w:t>
      </w:r>
      <w:proofErr w:type="gramEnd"/>
      <w:r w:rsidRPr="00E259AF">
        <w:rPr>
          <w:rFonts w:ascii="標楷體" w:eastAsia="標楷體" w:hAnsi="標楷體" w:cs="新細明體" w:hint="eastAsia"/>
          <w:sz w:val="28"/>
          <w:szCs w:val="28"/>
        </w:rPr>
        <w:t>及</w:t>
      </w:r>
      <w:r w:rsidRPr="00E259AF">
        <w:rPr>
          <w:rFonts w:ascii="標楷體" w:eastAsia="標楷體" w:hAnsi="標楷體" w:cs="新細明體"/>
          <w:sz w:val="28"/>
          <w:szCs w:val="28"/>
        </w:rPr>
        <w:t>任意搬動桌椅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電扇</w:t>
      </w:r>
      <w:r w:rsidRPr="00E259AF">
        <w:rPr>
          <w:rFonts w:ascii="標楷體" w:eastAsia="標楷體" w:hAnsi="標楷體" w:cs="新細明體"/>
          <w:sz w:val="28"/>
          <w:szCs w:val="28"/>
        </w:rPr>
        <w:t>，以免影響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動線</w:t>
      </w:r>
      <w:r w:rsidRPr="00E259AF">
        <w:rPr>
          <w:rFonts w:ascii="標楷體" w:eastAsia="標楷體" w:hAnsi="標楷體" w:cs="新細明體"/>
          <w:sz w:val="28"/>
          <w:szCs w:val="28"/>
        </w:rPr>
        <w:t>。</w:t>
      </w:r>
    </w:p>
    <w:p w:rsidR="006C5297" w:rsidRPr="00E259AF" w:rsidRDefault="006C5297" w:rsidP="00F74AAA">
      <w:pPr>
        <w:spacing w:line="400" w:lineRule="exact"/>
        <w:ind w:leftChars="1" w:left="1416" w:hangingChars="505" w:hanging="1414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五、期刊書報借閱</w:t>
      </w:r>
      <w:r w:rsidR="00A12E58" w:rsidRPr="00E259AF">
        <w:rPr>
          <w:rFonts w:ascii="標楷體" w:eastAsia="標楷體" w:hAnsi="標楷體" w:cs="新細明體" w:hint="eastAsia"/>
          <w:sz w:val="28"/>
          <w:szCs w:val="28"/>
        </w:rPr>
        <w:t>管理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A12E58" w:rsidRPr="00E259AF" w:rsidRDefault="006C5297" w:rsidP="00AD18ED">
      <w:pPr>
        <w:spacing w:line="400" w:lineRule="exact"/>
        <w:ind w:leftChars="177" w:left="1273" w:hangingChars="303" w:hanging="848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（一）</w:t>
      </w:r>
      <w:proofErr w:type="gramStart"/>
      <w:r w:rsidR="00A12E58" w:rsidRPr="00E259AF">
        <w:rPr>
          <w:rFonts w:ascii="標楷體" w:eastAsia="標楷體" w:hAnsi="標楷體" w:cs="新細明體" w:hint="eastAsia"/>
          <w:sz w:val="28"/>
          <w:szCs w:val="28"/>
        </w:rPr>
        <w:t>本室圖書</w:t>
      </w:r>
      <w:proofErr w:type="gramEnd"/>
      <w:r w:rsidR="00DF4272" w:rsidRPr="00E259AF">
        <w:rPr>
          <w:rFonts w:ascii="標楷體" w:eastAsia="標楷體" w:hAnsi="標楷體"/>
          <w:sz w:val="28"/>
          <w:szCs w:val="28"/>
        </w:rPr>
        <w:t>之「分類號」係依「中</w:t>
      </w:r>
      <w:r w:rsidR="00DF4272" w:rsidRPr="00E259AF">
        <w:rPr>
          <w:rFonts w:ascii="標楷體" w:eastAsia="標楷體" w:hAnsi="標楷體" w:hint="eastAsia"/>
          <w:sz w:val="28"/>
          <w:szCs w:val="28"/>
        </w:rPr>
        <w:t>文</w:t>
      </w:r>
      <w:r w:rsidR="00DF4272" w:rsidRPr="00E259AF">
        <w:rPr>
          <w:rFonts w:ascii="標楷體" w:eastAsia="標楷體" w:hAnsi="標楷體"/>
          <w:sz w:val="28"/>
          <w:szCs w:val="28"/>
        </w:rPr>
        <w:t>圖書分類法」</w:t>
      </w:r>
      <w:r w:rsidR="00A12E58" w:rsidRPr="00E259AF">
        <w:rPr>
          <w:rFonts w:ascii="標楷體" w:eastAsia="標楷體" w:hAnsi="標楷體" w:cs="新細明體" w:hint="eastAsia"/>
          <w:sz w:val="28"/>
          <w:szCs w:val="28"/>
        </w:rPr>
        <w:t>分類陳列</w:t>
      </w:r>
      <w:r w:rsidR="00AF41A8" w:rsidRPr="00E259AF">
        <w:rPr>
          <w:rFonts w:ascii="標楷體" w:eastAsia="標楷體" w:hAnsi="標楷體" w:cs="新細明體" w:hint="eastAsia"/>
          <w:sz w:val="28"/>
          <w:szCs w:val="28"/>
        </w:rPr>
        <w:t>，每月固定上架新書</w:t>
      </w:r>
      <w:r w:rsidR="00A12E58" w:rsidRPr="00E259AF">
        <w:rPr>
          <w:rFonts w:ascii="標楷體" w:eastAsia="標楷體" w:hAnsi="標楷體" w:cs="新細明體" w:hint="eastAsia"/>
          <w:sz w:val="28"/>
          <w:szCs w:val="28"/>
        </w:rPr>
        <w:t>；報紙置</w:t>
      </w:r>
      <w:proofErr w:type="gramStart"/>
      <w:r w:rsidR="00A12E58" w:rsidRPr="00E259AF">
        <w:rPr>
          <w:rFonts w:ascii="標楷體" w:eastAsia="標楷體" w:hAnsi="標楷體" w:cs="新細明體" w:hint="eastAsia"/>
          <w:sz w:val="28"/>
          <w:szCs w:val="28"/>
        </w:rPr>
        <w:t>放於閱報</w:t>
      </w:r>
      <w:proofErr w:type="gramEnd"/>
      <w:r w:rsidR="00A12E58" w:rsidRPr="00E259AF">
        <w:rPr>
          <w:rFonts w:ascii="標楷體" w:eastAsia="標楷體" w:hAnsi="標楷體" w:cs="新細明體" w:hint="eastAsia"/>
          <w:sz w:val="28"/>
          <w:szCs w:val="28"/>
        </w:rPr>
        <w:t>架；期刊</w:t>
      </w:r>
      <w:r w:rsidR="00AF41A8" w:rsidRPr="00E259AF">
        <w:rPr>
          <w:rFonts w:ascii="標楷體" w:eastAsia="標楷體" w:hAnsi="標楷體" w:cs="新細明體" w:hint="eastAsia"/>
          <w:sz w:val="28"/>
          <w:szCs w:val="28"/>
        </w:rPr>
        <w:t>雜誌</w:t>
      </w:r>
      <w:r w:rsidR="00A12E58" w:rsidRPr="00E259AF">
        <w:rPr>
          <w:rFonts w:ascii="標楷體" w:eastAsia="標楷體" w:hAnsi="標楷體" w:cs="新細明體" w:hint="eastAsia"/>
          <w:sz w:val="28"/>
          <w:szCs w:val="28"/>
        </w:rPr>
        <w:t>陳列於期刊區</w:t>
      </w:r>
      <w:r w:rsidR="00AF41A8" w:rsidRPr="00E259AF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6C5297" w:rsidRPr="00E259AF" w:rsidRDefault="00AF41A8" w:rsidP="00AD18ED">
      <w:pPr>
        <w:spacing w:line="4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259AF">
        <w:rPr>
          <w:rFonts w:ascii="標楷體" w:eastAsia="標楷體" w:hAnsi="標楷體" w:hint="eastAsia"/>
          <w:sz w:val="28"/>
          <w:szCs w:val="28"/>
        </w:rPr>
        <w:t>（二）</w:t>
      </w:r>
      <w:r w:rsidR="006C5297" w:rsidRPr="00E259AF">
        <w:rPr>
          <w:rFonts w:ascii="標楷體" w:eastAsia="標楷體" w:hAnsi="標楷體" w:hint="eastAsia"/>
          <w:sz w:val="28"/>
          <w:szCs w:val="28"/>
        </w:rPr>
        <w:t>陳列之各種報紙、雜誌及圖書，供民眾</w:t>
      </w:r>
      <w:proofErr w:type="gramStart"/>
      <w:r w:rsidR="006C5297" w:rsidRPr="00E259AF">
        <w:rPr>
          <w:rFonts w:ascii="標楷體" w:eastAsia="標楷體" w:hAnsi="標楷體" w:hint="eastAsia"/>
          <w:sz w:val="28"/>
          <w:szCs w:val="28"/>
        </w:rPr>
        <w:t>於本室</w:t>
      </w:r>
      <w:r w:rsidR="00581A9E" w:rsidRPr="00E259AF">
        <w:rPr>
          <w:rFonts w:ascii="標楷體" w:eastAsia="標楷體" w:hAnsi="標楷體" w:hint="eastAsia"/>
          <w:sz w:val="28"/>
          <w:szCs w:val="28"/>
        </w:rPr>
        <w:t>自由</w:t>
      </w:r>
      <w:proofErr w:type="gramEnd"/>
      <w:r w:rsidR="00581A9E" w:rsidRPr="00E259AF">
        <w:rPr>
          <w:rFonts w:ascii="標楷體" w:eastAsia="標楷體" w:hAnsi="標楷體" w:hint="eastAsia"/>
          <w:sz w:val="28"/>
          <w:szCs w:val="28"/>
        </w:rPr>
        <w:t>閱覽</w:t>
      </w:r>
      <w:r w:rsidR="006C5297" w:rsidRPr="00E259AF">
        <w:rPr>
          <w:rFonts w:ascii="標楷體" w:eastAsia="標楷體" w:hAnsi="標楷體" w:hint="eastAsia"/>
          <w:sz w:val="28"/>
          <w:szCs w:val="28"/>
        </w:rPr>
        <w:t>，不提供外借</w:t>
      </w:r>
      <w:r w:rsidRPr="00E259AF">
        <w:rPr>
          <w:rFonts w:ascii="標楷體" w:eastAsia="標楷體" w:hAnsi="標楷體" w:hint="eastAsia"/>
          <w:sz w:val="28"/>
          <w:szCs w:val="28"/>
        </w:rPr>
        <w:t>及影印</w:t>
      </w:r>
      <w:r w:rsidR="006C5297" w:rsidRPr="00E259AF">
        <w:rPr>
          <w:rFonts w:ascii="標楷體" w:eastAsia="標楷體" w:hAnsi="標楷體" w:hint="eastAsia"/>
          <w:sz w:val="28"/>
          <w:szCs w:val="28"/>
        </w:rPr>
        <w:t>服務</w:t>
      </w:r>
      <w:r w:rsidR="00581A9E" w:rsidRPr="00E259AF">
        <w:rPr>
          <w:rFonts w:ascii="標楷體" w:eastAsia="標楷體" w:hAnsi="標楷體" w:hint="eastAsia"/>
          <w:sz w:val="28"/>
          <w:szCs w:val="28"/>
        </w:rPr>
        <w:t>，且每人每次僅能取閱1份。</w:t>
      </w:r>
    </w:p>
    <w:p w:rsidR="006C5297" w:rsidRPr="00E259AF" w:rsidRDefault="006C5297" w:rsidP="00AD18ED">
      <w:pPr>
        <w:spacing w:line="400" w:lineRule="exact"/>
        <w:ind w:leftChars="177" w:left="1273" w:hangingChars="303" w:hanging="848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hint="eastAsia"/>
          <w:sz w:val="28"/>
          <w:szCs w:val="28"/>
        </w:rPr>
        <w:t>（</w:t>
      </w:r>
      <w:r w:rsidR="00AF41A8" w:rsidRPr="00E259AF">
        <w:rPr>
          <w:rFonts w:ascii="標楷體" w:eastAsia="標楷體" w:hAnsi="標楷體" w:hint="eastAsia"/>
          <w:sz w:val="28"/>
          <w:szCs w:val="28"/>
        </w:rPr>
        <w:t>三</w:t>
      </w:r>
      <w:r w:rsidRPr="00E259AF">
        <w:rPr>
          <w:rFonts w:ascii="標楷體" w:eastAsia="標楷體" w:hAnsi="標楷體" w:hint="eastAsia"/>
          <w:sz w:val="28"/>
          <w:szCs w:val="28"/>
        </w:rPr>
        <w:t>）閱畢後請放回原處，不得攜出室外。如無法放回原處者，</w:t>
      </w:r>
      <w:proofErr w:type="gramStart"/>
      <w:r w:rsidRPr="00E259AF">
        <w:rPr>
          <w:rFonts w:ascii="標楷體" w:eastAsia="標楷體" w:hAnsi="標楷體" w:hint="eastAsia"/>
          <w:sz w:val="28"/>
          <w:szCs w:val="28"/>
        </w:rPr>
        <w:t>請交予</w:t>
      </w:r>
      <w:proofErr w:type="gramEnd"/>
      <w:r w:rsidRPr="00E259AF">
        <w:rPr>
          <w:rFonts w:ascii="標楷體" w:eastAsia="標楷體" w:hAnsi="標楷體" w:hint="eastAsia"/>
          <w:sz w:val="28"/>
          <w:szCs w:val="28"/>
        </w:rPr>
        <w:t>服務台人員處理。</w:t>
      </w:r>
    </w:p>
    <w:p w:rsidR="004A3F34" w:rsidRPr="00E259AF" w:rsidRDefault="006C5297" w:rsidP="00AD18ED">
      <w:pPr>
        <w:spacing w:line="4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（</w:t>
      </w:r>
      <w:r w:rsidR="00AF41A8" w:rsidRPr="00E259AF">
        <w:rPr>
          <w:rFonts w:ascii="標楷體" w:eastAsia="標楷體" w:hAnsi="標楷體" w:cs="新細明體" w:hint="eastAsia"/>
          <w:sz w:val="28"/>
          <w:szCs w:val="28"/>
        </w:rPr>
        <w:t>四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）</w:t>
      </w:r>
      <w:r w:rsidR="00581A9E" w:rsidRPr="00E259AF">
        <w:rPr>
          <w:rFonts w:ascii="標楷體" w:eastAsia="標楷體" w:hAnsi="標楷體" w:hint="eastAsia"/>
          <w:sz w:val="28"/>
          <w:szCs w:val="28"/>
        </w:rPr>
        <w:t>報紙、雜誌及圖書應愛惜使用，如有批註、圈點、遺失、損毀、</w:t>
      </w:r>
      <w:proofErr w:type="gramStart"/>
      <w:r w:rsidR="00581A9E" w:rsidRPr="00E259AF">
        <w:rPr>
          <w:rFonts w:ascii="標楷體" w:eastAsia="標楷體" w:hAnsi="標楷體" w:hint="eastAsia"/>
          <w:sz w:val="28"/>
          <w:szCs w:val="28"/>
        </w:rPr>
        <w:t>剪割、抽頁</w:t>
      </w:r>
      <w:proofErr w:type="gramEnd"/>
      <w:r w:rsidR="00581A9E" w:rsidRPr="00E259AF">
        <w:rPr>
          <w:rFonts w:ascii="標楷體" w:eastAsia="標楷體" w:hAnsi="標楷體" w:hint="eastAsia"/>
          <w:sz w:val="28"/>
          <w:szCs w:val="28"/>
        </w:rPr>
        <w:t>等破壞情事者，應照價賠償。</w:t>
      </w:r>
    </w:p>
    <w:p w:rsidR="00581A9E" w:rsidRPr="00E259AF" w:rsidRDefault="00581A9E" w:rsidP="00F74AAA">
      <w:pPr>
        <w:spacing w:line="400" w:lineRule="exact"/>
        <w:ind w:left="840" w:hangingChars="300" w:hanging="840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hint="eastAsia"/>
          <w:sz w:val="28"/>
          <w:szCs w:val="28"/>
        </w:rPr>
        <w:t>六、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上網</w:t>
      </w:r>
      <w:r w:rsidRPr="00E259AF">
        <w:rPr>
          <w:rFonts w:ascii="標楷體" w:eastAsia="標楷體" w:hAnsi="標楷體" w:cs="新細明體"/>
          <w:sz w:val="28"/>
          <w:szCs w:val="28"/>
        </w:rPr>
        <w:t>專區使用原則：</w:t>
      </w:r>
    </w:p>
    <w:p w:rsidR="00581A9E" w:rsidRPr="00E259AF" w:rsidRDefault="00581A9E" w:rsidP="00AD18ED">
      <w:pPr>
        <w:spacing w:line="400" w:lineRule="exact"/>
        <w:ind w:leftChars="177" w:left="1273" w:hangingChars="303" w:hanging="848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/>
          <w:sz w:val="28"/>
          <w:szCs w:val="28"/>
        </w:rPr>
        <w:t>（一）</w:t>
      </w:r>
      <w:r w:rsidR="00177174" w:rsidRPr="00E259AF">
        <w:rPr>
          <w:rFonts w:ascii="標楷體" w:eastAsia="標楷體" w:hAnsi="標楷體" w:hint="eastAsia"/>
          <w:sz w:val="28"/>
          <w:szCs w:val="28"/>
        </w:rPr>
        <w:t>使用</w:t>
      </w:r>
      <w:r w:rsidRPr="00E259AF">
        <w:rPr>
          <w:rFonts w:ascii="標楷體" w:eastAsia="標楷體" w:hAnsi="標楷體" w:hint="eastAsia"/>
          <w:sz w:val="28"/>
          <w:szCs w:val="28"/>
        </w:rPr>
        <w:t>本</w:t>
      </w:r>
      <w:r w:rsidRPr="00E259AF">
        <w:rPr>
          <w:rFonts w:ascii="標楷體" w:eastAsia="標楷體" w:hAnsi="標楷體" w:cs="Arial" w:hint="eastAsia"/>
          <w:sz w:val="28"/>
          <w:szCs w:val="28"/>
        </w:rPr>
        <w:t>區</w:t>
      </w:r>
      <w:r w:rsidR="00D20CE1" w:rsidRPr="00E259AF">
        <w:rPr>
          <w:rFonts w:ascii="標楷體" w:eastAsia="標楷體" w:hAnsi="標楷體" w:cs="Arial" w:hint="eastAsia"/>
          <w:sz w:val="28"/>
          <w:szCs w:val="28"/>
        </w:rPr>
        <w:t>上網者</w:t>
      </w:r>
      <w:r w:rsidRPr="00E259AF">
        <w:rPr>
          <w:rFonts w:ascii="標楷體" w:eastAsia="標楷體" w:hAnsi="標楷體" w:cs="Arial"/>
          <w:sz w:val="28"/>
          <w:szCs w:val="28"/>
        </w:rPr>
        <w:t>嚴禁連結不當網站，違者自負一切法律責任；並應注意個人資訊安全，避免個人資訊遭盜用。</w:t>
      </w:r>
    </w:p>
    <w:p w:rsidR="00581A9E" w:rsidRPr="00E259AF" w:rsidRDefault="00581A9E" w:rsidP="0078363D">
      <w:pPr>
        <w:spacing w:line="400" w:lineRule="exact"/>
        <w:ind w:leftChars="177" w:left="1273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E259AF">
        <w:rPr>
          <w:rFonts w:ascii="標楷體" w:eastAsia="標楷體" w:hAnsi="標楷體"/>
          <w:sz w:val="28"/>
          <w:szCs w:val="28"/>
        </w:rPr>
        <w:t>（</w:t>
      </w:r>
      <w:r w:rsidRPr="00E259AF">
        <w:rPr>
          <w:rFonts w:ascii="標楷體" w:eastAsia="標楷體" w:hAnsi="標楷體" w:hint="eastAsia"/>
          <w:sz w:val="28"/>
          <w:szCs w:val="28"/>
        </w:rPr>
        <w:t>二</w:t>
      </w:r>
      <w:r w:rsidRPr="00E259AF">
        <w:rPr>
          <w:rFonts w:ascii="標楷體" w:eastAsia="標楷體" w:hAnsi="標楷體"/>
          <w:sz w:val="28"/>
          <w:szCs w:val="28"/>
        </w:rPr>
        <w:t>）</w:t>
      </w:r>
      <w:r w:rsidRPr="00E259AF">
        <w:rPr>
          <w:rFonts w:ascii="標楷體" w:eastAsia="標楷體" w:hAnsi="標楷體" w:cs="Arial"/>
          <w:sz w:val="28"/>
          <w:szCs w:val="28"/>
        </w:rPr>
        <w:t>本</w:t>
      </w:r>
      <w:r w:rsidRPr="00E259AF">
        <w:rPr>
          <w:rFonts w:ascii="標楷體" w:eastAsia="標楷體" w:hAnsi="標楷體" w:cs="Arial" w:hint="eastAsia"/>
          <w:sz w:val="28"/>
          <w:szCs w:val="28"/>
        </w:rPr>
        <w:t>區</w:t>
      </w:r>
      <w:r w:rsidRPr="00E259AF">
        <w:rPr>
          <w:rFonts w:ascii="標楷體" w:eastAsia="標楷體" w:hAnsi="標楷體" w:cs="Arial"/>
          <w:sz w:val="28"/>
          <w:szCs w:val="28"/>
        </w:rPr>
        <w:t>設置充電區，僅供筆記型電腦</w:t>
      </w:r>
      <w:r w:rsidR="004D1E9F" w:rsidRPr="00E259AF">
        <w:rPr>
          <w:rFonts w:ascii="標楷體" w:eastAsia="標楷體" w:hAnsi="標楷體" w:cs="Arial" w:hint="eastAsia"/>
          <w:sz w:val="28"/>
          <w:szCs w:val="28"/>
        </w:rPr>
        <w:t>或</w:t>
      </w:r>
      <w:r w:rsidRPr="00E259AF">
        <w:rPr>
          <w:rFonts w:ascii="標楷體" w:eastAsia="標楷體" w:hAnsi="標楷體" w:cs="Arial"/>
          <w:sz w:val="28"/>
          <w:szCs w:val="28"/>
        </w:rPr>
        <w:t>平板臨時充電使用，其他區域及電器設備不提供充電服務</w:t>
      </w:r>
      <w:r w:rsidRPr="00E259AF">
        <w:rPr>
          <w:rFonts w:ascii="標楷體" w:eastAsia="標楷體" w:hAnsi="標楷體" w:cs="Arial" w:hint="eastAsia"/>
          <w:sz w:val="28"/>
          <w:szCs w:val="28"/>
        </w:rPr>
        <w:t>。</w:t>
      </w:r>
    </w:p>
    <w:p w:rsidR="00FF6288" w:rsidRPr="00E259AF" w:rsidRDefault="00581A9E" w:rsidP="00F74AAA">
      <w:pPr>
        <w:spacing w:line="40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E259AF">
        <w:rPr>
          <w:rFonts w:ascii="標楷體" w:eastAsia="標楷體" w:hAnsi="標楷體" w:cs="新細明體" w:hint="eastAsia"/>
          <w:sz w:val="28"/>
          <w:szCs w:val="28"/>
        </w:rPr>
        <w:t>七、</w:t>
      </w:r>
      <w:proofErr w:type="gramStart"/>
      <w:r w:rsidR="00FF6288" w:rsidRPr="00E259AF">
        <w:rPr>
          <w:rFonts w:ascii="標楷體" w:eastAsia="標楷體" w:hAnsi="標楷體" w:cs="新細明體"/>
          <w:sz w:val="28"/>
          <w:szCs w:val="28"/>
        </w:rPr>
        <w:t>本室各項</w:t>
      </w:r>
      <w:proofErr w:type="gramEnd"/>
      <w:r w:rsidR="00FF6288" w:rsidRPr="00E259AF">
        <w:rPr>
          <w:rFonts w:ascii="標楷體" w:eastAsia="標楷體" w:hAnsi="標楷體" w:cs="新細明體"/>
          <w:sz w:val="28"/>
          <w:szCs w:val="28"/>
        </w:rPr>
        <w:t>設備，應妥善使用，如有毀損須負賠償責任。</w:t>
      </w:r>
    </w:p>
    <w:p w:rsidR="00965DF2" w:rsidRPr="00E259AF" w:rsidRDefault="00581A9E" w:rsidP="00F74AAA">
      <w:pPr>
        <w:spacing w:line="400" w:lineRule="exact"/>
        <w:ind w:left="56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cs="Arial" w:hint="eastAsia"/>
          <w:sz w:val="28"/>
          <w:szCs w:val="28"/>
        </w:rPr>
        <w:t>八</w:t>
      </w:r>
      <w:r w:rsidR="00FF6288" w:rsidRPr="00E259AF">
        <w:rPr>
          <w:rFonts w:ascii="標楷體" w:eastAsia="標楷體" w:hAnsi="標楷體" w:cs="Arial" w:hint="eastAsia"/>
          <w:sz w:val="28"/>
          <w:szCs w:val="28"/>
        </w:rPr>
        <w:t>、</w:t>
      </w:r>
      <w:r w:rsidR="00C85BD4" w:rsidRPr="00E259AF">
        <w:rPr>
          <w:rFonts w:ascii="標楷體" w:eastAsia="標楷體" w:hAnsi="標楷體" w:cs="Arial" w:hint="eastAsia"/>
          <w:sz w:val="28"/>
          <w:szCs w:val="28"/>
        </w:rPr>
        <w:t>民眾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私有</w:t>
      </w:r>
      <w:r w:rsidR="00C85BD4" w:rsidRPr="00E259AF">
        <w:rPr>
          <w:rFonts w:ascii="標楷體" w:eastAsia="標楷體" w:hAnsi="標楷體" w:cs="新細明體" w:hint="eastAsia"/>
          <w:sz w:val="28"/>
          <w:szCs w:val="28"/>
        </w:rPr>
        <w:t>物品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應自行保管，如有遺失，本館不負賠償責</w:t>
      </w:r>
      <w:r w:rsidR="00C85BD4" w:rsidRPr="00E259AF">
        <w:rPr>
          <w:rFonts w:ascii="標楷體" w:eastAsia="標楷體" w:hAnsi="標楷體" w:cs="新細明體" w:hint="eastAsia"/>
          <w:sz w:val="28"/>
          <w:szCs w:val="28"/>
        </w:rPr>
        <w:t>任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。清場時，無人</w:t>
      </w:r>
      <w:r w:rsidR="00FF6288" w:rsidRPr="00E259AF">
        <w:rPr>
          <w:rFonts w:ascii="標楷體" w:eastAsia="標楷體" w:hAnsi="標楷體" w:cs="新細明體" w:hint="eastAsia"/>
          <w:sz w:val="28"/>
          <w:szCs w:val="28"/>
        </w:rPr>
        <w:t>認領之物品將收</w:t>
      </w:r>
      <w:r w:rsidR="00C85BD4" w:rsidRPr="00E259AF">
        <w:rPr>
          <w:rFonts w:ascii="標楷體" w:eastAsia="標楷體" w:hAnsi="標楷體" w:cs="新細明體" w:hint="eastAsia"/>
          <w:sz w:val="28"/>
          <w:szCs w:val="28"/>
        </w:rPr>
        <w:t>存</w:t>
      </w:r>
      <w:r w:rsidR="00FF6288" w:rsidRPr="00E259AF">
        <w:rPr>
          <w:rFonts w:ascii="標楷體" w:eastAsia="標楷體" w:hAnsi="標楷體" w:cs="新細明體" w:hint="eastAsia"/>
          <w:sz w:val="28"/>
          <w:szCs w:val="28"/>
        </w:rPr>
        <w:t>服務台，</w:t>
      </w:r>
      <w:r w:rsidR="00C85BD4" w:rsidRPr="00E259AF">
        <w:rPr>
          <w:rFonts w:ascii="標楷體" w:eastAsia="標楷體" w:hAnsi="標楷體" w:cs="新細明體" w:hint="eastAsia"/>
          <w:sz w:val="28"/>
          <w:szCs w:val="28"/>
        </w:rPr>
        <w:t>依遺失物規定處置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。</w:t>
      </w:r>
    </w:p>
    <w:p w:rsidR="00FF6288" w:rsidRPr="00315B60" w:rsidRDefault="00C85BD4" w:rsidP="00F74AAA">
      <w:pPr>
        <w:spacing w:line="400" w:lineRule="exact"/>
        <w:ind w:left="56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 w:rsidRPr="00E259AF">
        <w:rPr>
          <w:rFonts w:ascii="標楷體" w:eastAsia="標楷體" w:hAnsi="標楷體" w:cs="Arial" w:hint="eastAsia"/>
          <w:sz w:val="28"/>
          <w:szCs w:val="28"/>
        </w:rPr>
        <w:t>九</w:t>
      </w:r>
      <w:r w:rsidR="00FF6288" w:rsidRPr="00E259AF">
        <w:rPr>
          <w:rFonts w:ascii="標楷體" w:eastAsia="標楷體" w:hAnsi="標楷體" w:cs="Arial" w:hint="eastAsia"/>
          <w:sz w:val="28"/>
          <w:szCs w:val="28"/>
        </w:rPr>
        <w:t>、</w:t>
      </w:r>
      <w:r w:rsidRPr="00E259AF">
        <w:rPr>
          <w:rFonts w:ascii="標楷體" w:eastAsia="標楷體" w:hAnsi="標楷體" w:cs="Arial" w:hint="eastAsia"/>
          <w:sz w:val="28"/>
          <w:szCs w:val="28"/>
        </w:rPr>
        <w:t>如有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違反本規定</w:t>
      </w:r>
      <w:r w:rsidR="00D20CE1" w:rsidRPr="00E259AF">
        <w:rPr>
          <w:rFonts w:ascii="標楷體" w:eastAsia="標楷體" w:hAnsi="標楷體" w:cs="新細明體" w:hint="eastAsia"/>
          <w:sz w:val="28"/>
          <w:szCs w:val="28"/>
        </w:rPr>
        <w:t>或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妨礙公共安全及秩序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，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致影響他人</w:t>
      </w:r>
      <w:r w:rsidR="00D20CE1" w:rsidRPr="00E259AF">
        <w:rPr>
          <w:rFonts w:ascii="標楷體" w:eastAsia="標楷體" w:hAnsi="標楷體" w:cs="新細明體" w:hint="eastAsia"/>
          <w:sz w:val="28"/>
          <w:szCs w:val="28"/>
        </w:rPr>
        <w:t>之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不當行為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，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經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本館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人員勸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導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不聽者，得視情節輕重，請其離</w:t>
      </w:r>
      <w:r w:rsidR="00D20CE1" w:rsidRPr="00E259AF">
        <w:rPr>
          <w:rFonts w:ascii="標楷體" w:eastAsia="標楷體" w:hAnsi="標楷體" w:cs="新細明體" w:hint="eastAsia"/>
          <w:sz w:val="28"/>
          <w:szCs w:val="28"/>
        </w:rPr>
        <w:t>開</w:t>
      </w:r>
      <w:r w:rsidRPr="00E259AF">
        <w:rPr>
          <w:rFonts w:ascii="標楷體" w:eastAsia="標楷體" w:hAnsi="標楷體" w:cs="新細明體" w:hint="eastAsia"/>
          <w:sz w:val="28"/>
          <w:szCs w:val="28"/>
        </w:rPr>
        <w:t>或</w:t>
      </w:r>
      <w:r w:rsidR="00FF6288" w:rsidRPr="00E259AF">
        <w:rPr>
          <w:rFonts w:ascii="標楷體" w:eastAsia="標楷體" w:hAnsi="標楷體" w:cs="新細明體"/>
          <w:sz w:val="28"/>
          <w:szCs w:val="28"/>
        </w:rPr>
        <w:t>報請警察機關處理</w:t>
      </w:r>
      <w:r w:rsidR="00FF6288" w:rsidRPr="00315B60">
        <w:rPr>
          <w:rFonts w:ascii="標楷體" w:eastAsia="標楷體" w:hAnsi="標楷體" w:cs="新細明體"/>
          <w:sz w:val="28"/>
          <w:szCs w:val="28"/>
        </w:rPr>
        <w:t>。</w:t>
      </w:r>
    </w:p>
    <w:sectPr w:rsidR="00FF6288" w:rsidRPr="00315B60" w:rsidSect="00E259A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BC" w:rsidRDefault="001163BC">
      <w:r>
        <w:separator/>
      </w:r>
    </w:p>
  </w:endnote>
  <w:endnote w:type="continuationSeparator" w:id="0">
    <w:p w:rsidR="001163BC" w:rsidRDefault="0011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323331"/>
      <w:docPartObj>
        <w:docPartGallery w:val="Page Numbers (Bottom of Page)"/>
        <w:docPartUnique/>
      </w:docPartObj>
    </w:sdtPr>
    <w:sdtEndPr/>
    <w:sdtContent>
      <w:p w:rsidR="0049515F" w:rsidRDefault="005460D3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E17370" wp14:editId="7016928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群組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15F" w:rsidRPr="00587761" w:rsidRDefault="005460D3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  <w:r w:rsidRPr="00587761"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  <w:fldChar w:fldCharType="begin"/>
                                </w:r>
                                <w:r w:rsidRPr="00587761"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  <w:instrText>PAGE    \* MERGEFORMAT</w:instrText>
                                </w:r>
                                <w:r w:rsidRPr="00587761"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  <w:fldChar w:fldCharType="separate"/>
                                </w:r>
                                <w:r w:rsidR="00E259AF" w:rsidRPr="00E259AF">
                                  <w:rPr>
                                    <w:rFonts w:ascii="微軟正黑體" w:eastAsia="微軟正黑體" w:hAnsi="微軟正黑體"/>
                                    <w:b/>
                                    <w:noProof/>
                                    <w:color w:val="8C8C8C" w:themeColor="background1" w:themeShade="8C"/>
                                    <w:lang w:val="zh-TW"/>
                                  </w:rPr>
                                  <w:t>1</w:t>
                                </w:r>
                                <w:r w:rsidRPr="00587761">
                                  <w:rPr>
                                    <w:rFonts w:ascii="微軟正黑體" w:eastAsia="微軟正黑體" w:hAnsi="微軟正黑體"/>
                                    <w:b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E17370" id="群組 33" o:spid="_x0000_s1027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49515F" w:rsidRPr="00587761" w:rsidRDefault="005460D3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 w:rsidRPr="00587761">
                            <w:rPr>
                              <w:rFonts w:ascii="微軟正黑體" w:eastAsia="微軟正黑體" w:hAnsi="微軟正黑體"/>
                              <w:b/>
                            </w:rPr>
                            <w:fldChar w:fldCharType="begin"/>
                          </w:r>
                          <w:r w:rsidRPr="00587761">
                            <w:rPr>
                              <w:rFonts w:ascii="微軟正黑體" w:eastAsia="微軟正黑體" w:hAnsi="微軟正黑體"/>
                              <w:b/>
                            </w:rPr>
                            <w:instrText>PAGE    \* MERGEFORMAT</w:instrText>
                          </w:r>
                          <w:r w:rsidRPr="00587761">
                            <w:rPr>
                              <w:rFonts w:ascii="微軟正黑體" w:eastAsia="微軟正黑體" w:hAnsi="微軟正黑體"/>
                              <w:b/>
                            </w:rPr>
                            <w:fldChar w:fldCharType="separate"/>
                          </w:r>
                          <w:r w:rsidR="00E259AF" w:rsidRPr="00E259AF">
                            <w:rPr>
                              <w:rFonts w:ascii="微軟正黑體" w:eastAsia="微軟正黑體" w:hAnsi="微軟正黑體"/>
                              <w:b/>
                              <w:noProof/>
                              <w:color w:val="8C8C8C" w:themeColor="background1" w:themeShade="8C"/>
                              <w:lang w:val="zh-TW"/>
                            </w:rPr>
                            <w:t>1</w:t>
                          </w:r>
                          <w:r w:rsidRPr="00587761">
                            <w:rPr>
                              <w:rFonts w:ascii="微軟正黑體" w:eastAsia="微軟正黑體" w:hAnsi="微軟正黑體"/>
                              <w:b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BC" w:rsidRDefault="001163BC">
      <w:r>
        <w:separator/>
      </w:r>
    </w:p>
  </w:footnote>
  <w:footnote w:type="continuationSeparator" w:id="0">
    <w:p w:rsidR="001163BC" w:rsidRDefault="0011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8"/>
    <w:rsid w:val="00060E06"/>
    <w:rsid w:val="0009675D"/>
    <w:rsid w:val="001163BC"/>
    <w:rsid w:val="00177174"/>
    <w:rsid w:val="00191829"/>
    <w:rsid w:val="001D1397"/>
    <w:rsid w:val="0043521F"/>
    <w:rsid w:val="004A3F34"/>
    <w:rsid w:val="004B2871"/>
    <w:rsid w:val="004B2B0B"/>
    <w:rsid w:val="004D1E9F"/>
    <w:rsid w:val="00536E4F"/>
    <w:rsid w:val="005460D3"/>
    <w:rsid w:val="00581A9E"/>
    <w:rsid w:val="006C5297"/>
    <w:rsid w:val="0078363D"/>
    <w:rsid w:val="008F0277"/>
    <w:rsid w:val="00965DF2"/>
    <w:rsid w:val="009944F3"/>
    <w:rsid w:val="00A12E58"/>
    <w:rsid w:val="00A54F2A"/>
    <w:rsid w:val="00AD18ED"/>
    <w:rsid w:val="00AF41A8"/>
    <w:rsid w:val="00BC243C"/>
    <w:rsid w:val="00C85BD4"/>
    <w:rsid w:val="00D20CE1"/>
    <w:rsid w:val="00D96629"/>
    <w:rsid w:val="00DF4272"/>
    <w:rsid w:val="00E259AF"/>
    <w:rsid w:val="00F74AAA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B4FCCC9-9A30-43F4-AE19-7A80B8AA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6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F6288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3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6E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9AA0-F404-4A79-9381-0ACC16F3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classroom</dc:creator>
  <cp:lastModifiedBy>OFFICE</cp:lastModifiedBy>
  <cp:revision>9</cp:revision>
  <cp:lastPrinted>2016-01-30T09:04:00Z</cp:lastPrinted>
  <dcterms:created xsi:type="dcterms:W3CDTF">2022-05-13T09:28:00Z</dcterms:created>
  <dcterms:modified xsi:type="dcterms:W3CDTF">2022-07-07T08:02:00Z</dcterms:modified>
</cp:coreProperties>
</file>